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10040A93"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w:t>
      </w:r>
      <w:r w:rsidR="005E73ED">
        <w:rPr>
          <w:b/>
          <w:noProof/>
          <w:sz w:val="24"/>
        </w:rPr>
        <w:t>9</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8D0111">
        <w:rPr>
          <w:b/>
          <w:i/>
          <w:noProof/>
          <w:sz w:val="28"/>
        </w:rPr>
        <w:t>0</w:t>
      </w:r>
      <w:r w:rsidR="00533EB5">
        <w:rPr>
          <w:rFonts w:hint="eastAsia"/>
          <w:b/>
          <w:i/>
          <w:noProof/>
          <w:sz w:val="28"/>
          <w:lang w:eastAsia="zh-CN"/>
        </w:rPr>
        <w:t>350</w:t>
      </w:r>
      <w:r w:rsidR="00612E6A">
        <w:rPr>
          <w:b/>
          <w:i/>
          <w:noProof/>
          <w:sz w:val="28"/>
          <w:lang w:eastAsia="zh-CN"/>
        </w:rPr>
        <w:t>1</w:t>
      </w:r>
      <w:r w:rsidRPr="00824089">
        <w:rPr>
          <w:b/>
          <w:i/>
          <w:noProof/>
          <w:sz w:val="28"/>
        </w:rPr>
        <w:t xml:space="preserve"> </w:t>
      </w:r>
      <w:r w:rsidRPr="00824089">
        <w:rPr>
          <w:b/>
          <w:i/>
          <w:noProof/>
          <w:sz w:val="28"/>
        </w:rPr>
        <w:fldChar w:fldCharType="end"/>
      </w:r>
    </w:p>
    <w:p w14:paraId="1486ED04" w14:textId="53E91E53"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000074CE">
        <w:rPr>
          <w:b/>
          <w:noProof/>
          <w:sz w:val="24"/>
        </w:rPr>
        <w:t>May</w:t>
      </w:r>
      <w:r w:rsidR="001F360B">
        <w:rPr>
          <w:b/>
          <w:noProof/>
          <w:sz w:val="24"/>
        </w:rPr>
        <w:t xml:space="preserve"> </w:t>
      </w:r>
      <w:r w:rsidR="000074CE">
        <w:rPr>
          <w:b/>
          <w:noProof/>
          <w:sz w:val="24"/>
        </w:rPr>
        <w:t>9</w:t>
      </w:r>
      <w:r w:rsidRPr="00824089">
        <w:rPr>
          <w:b/>
          <w:noProof/>
          <w:sz w:val="24"/>
          <w:vertAlign w:val="superscript"/>
        </w:rPr>
        <w:t>th</w:t>
      </w:r>
      <w:r w:rsidRPr="00824089">
        <w:rPr>
          <w:b/>
          <w:noProof/>
          <w:sz w:val="24"/>
          <w:vertAlign w:val="superscript"/>
        </w:rPr>
        <w:fldChar w:fldCharType="end"/>
      </w:r>
      <w:r w:rsidRPr="00824089">
        <w:rPr>
          <w:b/>
          <w:noProof/>
          <w:sz w:val="24"/>
        </w:rPr>
        <w:t xml:space="preserve"> </w:t>
      </w:r>
      <w:r w:rsidR="000074CE">
        <w:rPr>
          <w:b/>
          <w:noProof/>
          <w:sz w:val="24"/>
        </w:rPr>
        <w:t>–</w:t>
      </w:r>
      <w:r w:rsidRPr="00824089">
        <w:rPr>
          <w:b/>
          <w:noProof/>
          <w:sz w:val="24"/>
        </w:rPr>
        <w:t xml:space="preserve">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0074CE">
        <w:rPr>
          <w:b/>
          <w:noProof/>
          <w:sz w:val="24"/>
        </w:rPr>
        <w:t>20</w:t>
      </w:r>
      <w:r w:rsidR="000074CE" w:rsidRPr="000074CE">
        <w:rPr>
          <w:b/>
          <w:noProof/>
          <w:sz w:val="24"/>
          <w:vertAlign w:val="superscript"/>
        </w:rPr>
        <w:t>th</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061E2494"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12E6A">
              <w:rPr>
                <w:b/>
                <w:noProof/>
                <w:sz w:val="28"/>
                <w:lang w:eastAsia="zh-CN"/>
              </w:rPr>
              <w:t>6</w:t>
            </w:r>
            <w:r>
              <w:rPr>
                <w:b/>
                <w:noProof/>
                <w:sz w:val="28"/>
              </w:rPr>
              <w:t>.</w:t>
            </w:r>
            <w:r w:rsidR="00612E6A">
              <w:rPr>
                <w:b/>
                <w:noProof/>
                <w:sz w:val="28"/>
                <w:lang w:eastAsia="zh-CN"/>
              </w:rPr>
              <w:t>9</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025EF260" w:rsidR="00B24AC6" w:rsidRDefault="00096445" w:rsidP="00891B22">
            <w:pPr>
              <w:pStyle w:val="CRCoverPage"/>
              <w:spacing w:after="0"/>
              <w:rPr>
                <w:noProof/>
              </w:rPr>
            </w:pPr>
            <w:r w:rsidRPr="00096445">
              <w:rPr>
                <w:noProof/>
                <w:lang w:eastAsia="zh-CN"/>
              </w:rPr>
              <w:t>Draft Rel-16 mirror CR on TCI state or the QCL assumption for multi-slot PDSCH</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578F815D"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D0111" w:rsidRPr="008D0111">
              <w:rPr>
                <w:noProof/>
                <w:lang w:eastAsia="fr-FR"/>
              </w:rPr>
              <w:t>NR_newRAT-Core</w:t>
            </w:r>
            <w:r w:rsidR="00612E6A">
              <w:rPr>
                <w:noProof/>
                <w:lang w:eastAsia="fr-FR"/>
              </w:rPr>
              <w:t xml:space="preserve">, </w:t>
            </w:r>
            <w:r w:rsidR="00612E6A" w:rsidRPr="00612E6A">
              <w:rPr>
                <w:noProof/>
                <w:lang w:eastAsia="fr-FR"/>
              </w:rPr>
              <w:t>NR_eMIMO-Core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5F63A300"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8D0111">
              <w:rPr>
                <w:noProof/>
              </w:rPr>
              <w:t>4</w:t>
            </w:r>
            <w:r w:rsidRPr="00824089">
              <w:rPr>
                <w:noProof/>
              </w:rPr>
              <w:t>-</w:t>
            </w:r>
            <w:r w:rsidR="005A6F15">
              <w:rPr>
                <w:noProof/>
              </w:rPr>
              <w:t>2</w:t>
            </w:r>
            <w:r w:rsidR="008D0111">
              <w:rPr>
                <w:noProof/>
              </w:rPr>
              <w:t>5</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20EB459" w:rsidR="00B24AC6" w:rsidRDefault="00A669BF" w:rsidP="00891B22">
            <w:pPr>
              <w:pStyle w:val="CRCoverPage"/>
              <w:spacing w:after="0"/>
              <w:ind w:left="100" w:right="-609"/>
              <w:rPr>
                <w:b/>
                <w:noProof/>
              </w:rPr>
            </w:pPr>
            <w:r>
              <w:rPr>
                <w:b/>
                <w:noProof/>
              </w:rPr>
              <w:t>A</w:t>
            </w:r>
            <w:bookmarkStart w:id="0" w:name="_GoBack"/>
            <w:bookmarkEnd w:id="0"/>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25F29303" w:rsidR="00B24AC6" w:rsidRDefault="00B24AC6" w:rsidP="00891B22">
            <w:pPr>
              <w:pStyle w:val="CRCoverPage"/>
              <w:spacing w:after="0"/>
              <w:ind w:left="100"/>
              <w:rPr>
                <w:noProof/>
                <w:lang w:eastAsia="zh-CN"/>
              </w:rPr>
            </w:pPr>
            <w:r>
              <w:rPr>
                <w:i/>
                <w:noProof/>
                <w:sz w:val="18"/>
              </w:rPr>
              <w:t>Rel-1</w:t>
            </w:r>
            <w:r w:rsidR="00612E6A">
              <w:rPr>
                <w:i/>
                <w:noProof/>
                <w:sz w:val="18"/>
              </w:rPr>
              <w:t>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5B515D0D" w:rsidR="00032DAB" w:rsidRPr="007D00CD" w:rsidRDefault="00032DAB" w:rsidP="00032DAB">
            <w:pPr>
              <w:pStyle w:val="CRCoverPage"/>
              <w:spacing w:after="0"/>
              <w:jc w:val="both"/>
              <w:rPr>
                <w:rFonts w:eastAsia="宋体"/>
                <w:lang w:val="en-US" w:eastAsia="zh-CN"/>
              </w:rPr>
            </w:pPr>
            <w:r>
              <w:rPr>
                <w:rFonts w:eastAsia="宋体"/>
                <w:lang w:val="en-US" w:eastAsia="zh-CN"/>
              </w:rPr>
              <w:t>It is clearly stated that w</w:t>
            </w:r>
            <w:r w:rsidR="004B295E" w:rsidRPr="004B295E">
              <w:rPr>
                <w:rFonts w:eastAsia="宋体"/>
                <w:lang w:val="en-US" w:eastAsia="zh-CN"/>
              </w:rPr>
              <w:t>hen the UE is configured with a multi-slot PDSCH</w:t>
            </w:r>
            <w:r w:rsidR="004B295E">
              <w:rPr>
                <w:rFonts w:eastAsia="宋体"/>
                <w:lang w:val="en-US" w:eastAsia="zh-CN"/>
              </w:rPr>
              <w:t xml:space="preserve">, </w:t>
            </w:r>
            <w:r w:rsidR="004B295E" w:rsidRPr="004B295E">
              <w:rPr>
                <w:rFonts w:eastAsia="宋体"/>
                <w:lang w:val="en-US" w:eastAsia="zh-CN"/>
              </w:rPr>
              <w:t>UE shall expect the activated TCI states are the same across the slots with the scheduled PDSCH</w:t>
            </w:r>
            <w:r w:rsidR="008D1372">
              <w:rPr>
                <w:rFonts w:eastAsia="宋体"/>
                <w:lang w:val="en-US" w:eastAsia="zh-CN"/>
              </w:rPr>
              <w:t xml:space="preserve"> </w:t>
            </w:r>
            <w:r w:rsidR="00E92B3A">
              <w:rPr>
                <w:rFonts w:eastAsia="宋体"/>
                <w:lang w:val="en-US" w:eastAsia="zh-CN"/>
              </w:rPr>
              <w:t xml:space="preserve">if </w:t>
            </w:r>
            <w:r w:rsidR="008D1372" w:rsidRPr="0048482F">
              <w:rPr>
                <w:color w:val="000000"/>
              </w:rPr>
              <w:t xml:space="preserve">the </w:t>
            </w:r>
            <w:proofErr w:type="spellStart"/>
            <w:r w:rsidR="008D1372" w:rsidRPr="005B68A6">
              <w:rPr>
                <w:i/>
                <w:color w:val="000000"/>
              </w:rPr>
              <w:t>tci-PresentInDCI</w:t>
            </w:r>
            <w:proofErr w:type="spellEnd"/>
            <w:r w:rsidR="008D1372" w:rsidRPr="0048482F">
              <w:rPr>
                <w:color w:val="000000"/>
              </w:rPr>
              <w:t xml:space="preserve"> is set as </w:t>
            </w:r>
            <w:r w:rsidR="008D1372">
              <w:rPr>
                <w:color w:val="000000"/>
              </w:rPr>
              <w:t xml:space="preserve">'enabled' or and </w:t>
            </w:r>
            <w:r w:rsidR="008D1372" w:rsidRPr="003C5C73">
              <w:rPr>
                <w:color w:val="000000"/>
              </w:rPr>
              <w:t>when the PDSCH is scheduled by DCI format 1_1</w:t>
            </w:r>
            <w:r w:rsidR="00D94FF6">
              <w:rPr>
                <w:color w:val="000000"/>
              </w:rPr>
              <w:t>, implying all PDSCH transmission occasions have same TCI states as a single TCI state is indicated in the scheduling DCI and it will not change during the multi-slot PDSCH transmission</w:t>
            </w:r>
            <w:r>
              <w:rPr>
                <w:rFonts w:eastAsia="宋体"/>
                <w:lang w:val="en-US" w:eastAsia="zh-CN"/>
              </w:rPr>
              <w:t>. But such expectation is missing for other cases, such as</w:t>
            </w:r>
            <w:r>
              <w:t xml:space="preserve"> </w:t>
            </w:r>
            <w:proofErr w:type="spellStart"/>
            <w:r w:rsidRPr="00032DAB">
              <w:rPr>
                <w:rFonts w:eastAsia="宋体"/>
                <w:lang w:val="en-US" w:eastAsia="zh-CN"/>
              </w:rPr>
              <w:t>tci-PresentInDCI</w:t>
            </w:r>
            <w:proofErr w:type="spellEnd"/>
            <w:r w:rsidRPr="00032DAB">
              <w:rPr>
                <w:rFonts w:eastAsia="宋体"/>
                <w:lang w:val="en-US" w:eastAsia="zh-CN"/>
              </w:rPr>
              <w:t xml:space="preserve"> is not configured for the CORESET scheduling the PDSCH or the PDSCH is scheduled by a DCI format 1_0</w:t>
            </w:r>
            <w:r>
              <w:rPr>
                <w:rFonts w:eastAsia="宋体"/>
                <w:lang w:val="en-US" w:eastAsia="zh-CN"/>
              </w:rPr>
              <w:t xml:space="preserve">, </w:t>
            </w:r>
            <w:r w:rsidRPr="00032DAB">
              <w:rPr>
                <w:rFonts w:eastAsia="宋体"/>
                <w:lang w:val="en-US" w:eastAsia="zh-CN"/>
              </w:rPr>
              <w:t xml:space="preserve">the offset between the reception of the DL DCI and the corresponding PDSCH is less than the threshold </w:t>
            </w:r>
            <w:proofErr w:type="spellStart"/>
            <w:r w:rsidRPr="00032DAB">
              <w:rPr>
                <w:rFonts w:eastAsia="宋体"/>
                <w:lang w:val="en-US" w:eastAsia="zh-CN"/>
              </w:rPr>
              <w:t>timeDurationForQCL</w:t>
            </w:r>
            <w:proofErr w:type="spellEnd"/>
            <w:r>
              <w:rPr>
                <w:rFonts w:eastAsia="宋体"/>
                <w:lang w:val="en-US" w:eastAsia="zh-CN"/>
              </w:rPr>
              <w:t>. We believe TCI state</w:t>
            </w:r>
            <w:r w:rsidR="00D94FF6">
              <w:rPr>
                <w:rFonts w:eastAsia="宋体"/>
                <w:lang w:val="en-US" w:eastAsia="zh-CN"/>
              </w:rPr>
              <w:t xml:space="preserve"> or QCL assumption</w:t>
            </w:r>
            <w:r>
              <w:rPr>
                <w:rFonts w:eastAsia="宋体"/>
                <w:lang w:val="en-US" w:eastAsia="zh-CN"/>
              </w:rPr>
              <w:t xml:space="preserve"> across multi</w:t>
            </w:r>
            <w:r w:rsidR="00FF4848">
              <w:rPr>
                <w:rFonts w:eastAsia="宋体"/>
                <w:lang w:val="en-US" w:eastAsia="zh-CN"/>
              </w:rPr>
              <w:t>-slot</w:t>
            </w:r>
            <w:r>
              <w:rPr>
                <w:rFonts w:eastAsia="宋体"/>
                <w:lang w:val="en-US" w:eastAsia="zh-CN"/>
              </w:rPr>
              <w:t xml:space="preserve"> PDSCH </w:t>
            </w:r>
            <w:r w:rsidR="00EF7BE4">
              <w:rPr>
                <w:rFonts w:eastAsia="宋体"/>
                <w:lang w:val="en-US" w:eastAsia="zh-CN"/>
              </w:rPr>
              <w:t xml:space="preserve">occasions </w:t>
            </w:r>
            <w:r>
              <w:rPr>
                <w:rFonts w:eastAsia="宋体"/>
                <w:lang w:val="en-US" w:eastAsia="zh-CN"/>
              </w:rPr>
              <w:t xml:space="preserve">should be </w:t>
            </w:r>
            <w:r w:rsidR="00EF7BE4">
              <w:rPr>
                <w:rFonts w:eastAsia="宋体"/>
                <w:lang w:val="en-US" w:eastAsia="zh-CN"/>
              </w:rPr>
              <w:t>same</w:t>
            </w:r>
            <w:r>
              <w:rPr>
                <w:rFonts w:eastAsia="宋体"/>
                <w:lang w:val="en-US" w:eastAsia="zh-CN"/>
              </w:rPr>
              <w:t xml:space="preserve"> </w:t>
            </w:r>
            <w:r w:rsidR="00EF7BE4">
              <w:rPr>
                <w:rFonts w:eastAsia="宋体"/>
                <w:lang w:val="en-US" w:eastAsia="zh-CN"/>
              </w:rPr>
              <w:t>for</w:t>
            </w:r>
            <w:r>
              <w:rPr>
                <w:rFonts w:eastAsia="宋体"/>
                <w:lang w:val="en-US" w:eastAsia="zh-CN"/>
              </w:rPr>
              <w:t xml:space="preserve"> all above cases.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549F9A44" w:rsidR="00B24AC6" w:rsidRPr="00B66C1A" w:rsidRDefault="00032DAB"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 xml:space="preserve">If </w:t>
            </w:r>
            <w:r w:rsidRPr="00032DAB">
              <w:rPr>
                <w:rFonts w:ascii="Times New Roman" w:hAnsi="Times New Roman" w:cs="Arial"/>
                <w:noProof/>
                <w:lang w:eastAsia="zh-CN"/>
              </w:rPr>
              <w:t xml:space="preserve">tci-PresentInDCI is not configured for the CORESET scheduling the PDSCH or the PDSCH is scheduled by a DCI format 1_0, </w:t>
            </w:r>
            <w:r>
              <w:rPr>
                <w:rFonts w:ascii="Times New Roman" w:hAnsi="Times New Roman" w:cs="Arial"/>
                <w:noProof/>
                <w:lang w:eastAsia="zh-CN"/>
              </w:rPr>
              <w:t xml:space="preserve">or if </w:t>
            </w:r>
            <w:r w:rsidRPr="00032DAB">
              <w:rPr>
                <w:rFonts w:ascii="Times New Roman" w:hAnsi="Times New Roman" w:cs="Arial"/>
                <w:noProof/>
                <w:lang w:eastAsia="zh-CN"/>
              </w:rPr>
              <w:t>the offset between the reception of the DL DCI and the corresponding PDSCH is less than the threshold timeDurationForQCL</w:t>
            </w:r>
            <w:r>
              <w:rPr>
                <w:rFonts w:ascii="Times New Roman" w:hAnsi="Times New Roman" w:cs="Arial"/>
                <w:noProof/>
                <w:lang w:eastAsia="zh-CN"/>
              </w:rPr>
              <w:t xml:space="preserve">, </w:t>
            </w:r>
            <w:r w:rsidR="00751586" w:rsidRPr="00751586">
              <w:rPr>
                <w:rFonts w:ascii="Times New Roman" w:hAnsi="Times New Roman" w:cs="Arial"/>
                <w:noProof/>
                <w:lang w:eastAsia="zh-CN"/>
              </w:rPr>
              <w:t>UE shall expect the TCI states of all PDSCH transmission occasions are the same as the first PDSCH transmission occasion</w:t>
            </w:r>
            <w:r>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2D1D0669" w:rsidR="00B24AC6" w:rsidRPr="005511C2" w:rsidRDefault="008D1372" w:rsidP="00B24AC6">
            <w:pPr>
              <w:pStyle w:val="CRCoverPage"/>
              <w:spacing w:after="0"/>
              <w:jc w:val="both"/>
              <w:rPr>
                <w:rFonts w:ascii="Times New Roman" w:hAnsi="Times New Roman"/>
                <w:noProof/>
              </w:rPr>
            </w:pPr>
            <w:r>
              <w:rPr>
                <w:rFonts w:eastAsia="宋体"/>
                <w:lang w:val="en-US" w:eastAsia="zh-CN"/>
              </w:rPr>
              <w:t>It is not clear w</w:t>
            </w:r>
            <w:r w:rsidR="0044345D">
              <w:rPr>
                <w:rFonts w:eastAsia="宋体"/>
                <w:lang w:val="en-US" w:eastAsia="zh-CN"/>
              </w:rPr>
              <w:t>hich activated TCI state</w:t>
            </w:r>
            <w:r w:rsidR="007F3C02" w:rsidRPr="007F3C02">
              <w:rPr>
                <w:rFonts w:eastAsia="宋体"/>
                <w:lang w:val="en-US" w:eastAsia="zh-CN"/>
              </w:rPr>
              <w:t xml:space="preserve"> </w:t>
            </w:r>
            <w:r w:rsidR="00E92B3A">
              <w:rPr>
                <w:rFonts w:eastAsia="宋体"/>
                <w:lang w:val="en-US" w:eastAsia="zh-CN"/>
              </w:rPr>
              <w:t xml:space="preserve">shall be applied for </w:t>
            </w:r>
            <w:r w:rsidR="00F64765">
              <w:rPr>
                <w:rFonts w:eastAsia="宋体"/>
                <w:lang w:val="en-US" w:eastAsia="zh-CN"/>
              </w:rPr>
              <w:t xml:space="preserve">each transmission occasion of </w:t>
            </w:r>
            <w:r w:rsidR="00E92B3A">
              <w:rPr>
                <w:rFonts w:eastAsia="宋体"/>
                <w:lang w:val="en-US" w:eastAsia="zh-CN"/>
              </w:rPr>
              <w:t xml:space="preserve">multi-slot PDSCH when </w:t>
            </w:r>
            <w:r w:rsidR="007F3C02">
              <w:rPr>
                <w:rFonts w:eastAsia="宋体"/>
                <w:lang w:val="en-US" w:eastAsia="zh-CN"/>
              </w:rPr>
              <w:t xml:space="preserve">the activated TCI state of the CORESET </w:t>
            </w:r>
            <w:r w:rsidR="007F3C02" w:rsidRPr="007F3C02">
              <w:rPr>
                <w:rFonts w:eastAsia="宋体"/>
                <w:lang w:val="en-US" w:eastAsia="zh-CN"/>
              </w:rPr>
              <w:t>used for the PDCCH transmission</w:t>
            </w:r>
            <w:r w:rsidR="007F3C02">
              <w:rPr>
                <w:rFonts w:eastAsia="宋体"/>
                <w:lang w:val="en-US" w:eastAsia="zh-CN"/>
              </w:rPr>
              <w:t xml:space="preserve"> changes during the multi-slot PDSCH transmission; it is not clear either which activated TCI state of </w:t>
            </w:r>
            <w:r w:rsidR="00F64765" w:rsidRPr="00F64765">
              <w:rPr>
                <w:rFonts w:eastAsia="宋体"/>
                <w:lang w:val="en-US" w:eastAsia="zh-CN"/>
              </w:rPr>
              <w:t xml:space="preserve">the CORESET associated with a monitored search space with the lowest </w:t>
            </w:r>
            <w:proofErr w:type="spellStart"/>
            <w:r w:rsidR="00F64765" w:rsidRPr="00F64765">
              <w:rPr>
                <w:rFonts w:eastAsia="宋体"/>
                <w:lang w:val="en-US" w:eastAsia="zh-CN"/>
              </w:rPr>
              <w:t>controlResourceSetId</w:t>
            </w:r>
            <w:proofErr w:type="spellEnd"/>
            <w:r w:rsidR="007F3C02" w:rsidRPr="007F3C02">
              <w:rPr>
                <w:rFonts w:eastAsia="宋体"/>
                <w:lang w:val="en-US" w:eastAsia="zh-CN"/>
              </w:rPr>
              <w:t xml:space="preserve"> </w:t>
            </w:r>
            <w:r w:rsidR="007F3C02">
              <w:rPr>
                <w:rFonts w:eastAsia="宋体"/>
                <w:lang w:val="en-US" w:eastAsia="zh-CN"/>
              </w:rPr>
              <w:t>shall be applied for</w:t>
            </w:r>
            <w:r w:rsidR="00F64765">
              <w:rPr>
                <w:rFonts w:eastAsia="宋体"/>
                <w:lang w:val="en-US" w:eastAsia="zh-CN"/>
              </w:rPr>
              <w:t xml:space="preserve"> each transmission occasion of</w:t>
            </w:r>
            <w:r w:rsidR="007F3C02">
              <w:rPr>
                <w:rFonts w:eastAsia="宋体"/>
                <w:lang w:val="en-US" w:eastAsia="zh-CN"/>
              </w:rPr>
              <w:t xml:space="preserve"> multi-slot PDSCH when the activated TCI state</w:t>
            </w:r>
            <w:r w:rsidR="00F64765" w:rsidRPr="00F64765">
              <w:rPr>
                <w:rFonts w:eastAsia="宋体"/>
                <w:lang w:val="en-US" w:eastAsia="zh-CN"/>
              </w:rPr>
              <w:t xml:space="preserve"> of the CORESET associated with a monitored search space with the lowest </w:t>
            </w:r>
            <w:proofErr w:type="spellStart"/>
            <w:r w:rsidR="00F64765" w:rsidRPr="00F64765">
              <w:rPr>
                <w:rFonts w:eastAsia="宋体"/>
                <w:lang w:val="en-US" w:eastAsia="zh-CN"/>
              </w:rPr>
              <w:t>controlResourceSetId</w:t>
            </w:r>
            <w:proofErr w:type="spellEnd"/>
            <w:r w:rsidR="007F3C02">
              <w:rPr>
                <w:rFonts w:eastAsia="宋体"/>
                <w:lang w:val="en-US" w:eastAsia="zh-CN"/>
              </w:rPr>
              <w:t xml:space="preserve"> changes during the multi-slot PDSCH transmission </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B4E1C4C" w14:textId="03E4B0E0" w:rsidR="00612E6A" w:rsidRPr="0048482F" w:rsidRDefault="00612E6A" w:rsidP="00612E6A">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r w:rsidRPr="00410F55">
        <w:rPr>
          <w:color w:val="FF0000"/>
          <w:u w:val="single"/>
        </w:rPr>
        <w:t>When the UE is configured with a multi-slot PDSCH, UE shall exp</w:t>
      </w:r>
      <w:r w:rsidRPr="00134D42">
        <w:rPr>
          <w:color w:val="FF0000"/>
          <w:u w:val="single"/>
        </w:rPr>
        <w:t>ect the TCI stat</w:t>
      </w:r>
      <w:r w:rsidRPr="005005A1">
        <w:rPr>
          <w:color w:val="FF0000"/>
          <w:u w:val="single"/>
        </w:rPr>
        <w:t>es</w:t>
      </w:r>
      <w:r w:rsidR="005005A1" w:rsidRPr="005005A1">
        <w:rPr>
          <w:color w:val="FF0000"/>
          <w:u w:val="single"/>
        </w:rPr>
        <w:t xml:space="preserve"> or the QCL assumption</w:t>
      </w:r>
      <w:r w:rsidRPr="005005A1">
        <w:rPr>
          <w:color w:val="FF0000"/>
          <w:u w:val="single"/>
        </w:rPr>
        <w:t xml:space="preserve"> of </w:t>
      </w:r>
      <w:r>
        <w:rPr>
          <w:color w:val="FF0000"/>
          <w:u w:val="single"/>
        </w:rPr>
        <w:t>all PDSCH transmission occasions are</w:t>
      </w:r>
      <w:r w:rsidRPr="00410F55">
        <w:rPr>
          <w:color w:val="FF0000"/>
          <w:u w:val="single"/>
        </w:rPr>
        <w:t xml:space="preserve"> the same </w:t>
      </w:r>
      <w:r>
        <w:rPr>
          <w:color w:val="FF0000"/>
          <w:u w:val="single"/>
        </w:rPr>
        <w:t xml:space="preserve">as the first </w:t>
      </w:r>
      <w:r w:rsidRPr="00410F55">
        <w:rPr>
          <w:color w:val="FF0000"/>
          <w:u w:val="single"/>
        </w:rPr>
        <w:t>PDSCH</w:t>
      </w:r>
      <w:r>
        <w:rPr>
          <w:color w:val="FF0000"/>
          <w:u w:val="single"/>
        </w:rPr>
        <w:t xml:space="preserve"> transmission occasion</w:t>
      </w:r>
      <w:r w:rsidRPr="00410F55">
        <w:rPr>
          <w:color w:val="FF0000"/>
          <w:u w:val="single"/>
        </w:rPr>
        <w:t>.</w:t>
      </w:r>
    </w:p>
    <w:p w14:paraId="7EA07954" w14:textId="77777777" w:rsidR="00612E6A" w:rsidRPr="00AB3B05" w:rsidRDefault="00612E6A" w:rsidP="00612E6A">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0" w:name="_Hlk530421126"/>
      <w:r>
        <w:t xml:space="preserve">For a multi-slot PDSCH, the indicated TCI state(s)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10"/>
    </w:p>
    <w:p w14:paraId="6D5B971B" w14:textId="77777777" w:rsidR="00612E6A" w:rsidRPr="005955C5" w:rsidRDefault="00612E6A" w:rsidP="00612E6A">
      <w:bookmarkStart w:id="11" w:name="_Hlk498002628"/>
      <w:bookmarkStart w:id="12"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6DC0CFEE" w14:textId="408217A7" w:rsidR="00612E6A" w:rsidRDefault="00612E6A" w:rsidP="00612E6A">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8F5D7AC" w14:textId="77777777" w:rsidR="00612E6A" w:rsidRDefault="00612E6A" w:rsidP="00612E6A">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A5F9EDA" w14:textId="19756083" w:rsidR="00612E6A" w:rsidRPr="009656B5" w:rsidRDefault="00612E6A" w:rsidP="00612E6A">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sidR="00063E20" w:rsidRPr="00410F55">
        <w:rPr>
          <w:color w:val="FF0000"/>
          <w:u w:val="single"/>
        </w:rPr>
        <w:t>When the UE is configured with a multi-slot PDSCH,</w:t>
      </w:r>
      <w:r w:rsidRPr="00410F55">
        <w:rPr>
          <w:color w:val="FF0000"/>
          <w:u w:val="single"/>
        </w:rPr>
        <w:t xml:space="preserve"> UE shall exp</w:t>
      </w:r>
      <w:r w:rsidRPr="00134D42">
        <w:rPr>
          <w:color w:val="FF0000"/>
          <w:u w:val="single"/>
        </w:rPr>
        <w:t>ect the TCI state</w:t>
      </w:r>
      <w:r>
        <w:rPr>
          <w:color w:val="FF0000"/>
          <w:u w:val="single"/>
        </w:rPr>
        <w:t>s</w:t>
      </w:r>
      <w:r w:rsidR="005005A1" w:rsidRPr="005005A1">
        <w:rPr>
          <w:color w:val="FF0000"/>
          <w:u w:val="single"/>
        </w:rPr>
        <w:t xml:space="preserve"> or the QCL assumption</w:t>
      </w:r>
      <w:r w:rsidR="005005A1">
        <w:rPr>
          <w:color w:val="FF0000"/>
          <w:u w:val="single"/>
        </w:rPr>
        <w:t>s</w:t>
      </w:r>
      <w:r w:rsidRPr="00134D42">
        <w:rPr>
          <w:color w:val="FF0000"/>
          <w:u w:val="single"/>
        </w:rPr>
        <w:t xml:space="preserve"> o</w:t>
      </w:r>
      <w:r>
        <w:rPr>
          <w:color w:val="FF0000"/>
          <w:u w:val="single"/>
        </w:rPr>
        <w:t>f all PDSCH transmission occasions are</w:t>
      </w:r>
      <w:r w:rsidRPr="00410F55">
        <w:rPr>
          <w:color w:val="FF0000"/>
          <w:u w:val="single"/>
        </w:rPr>
        <w:t xml:space="preserve"> the same </w:t>
      </w:r>
      <w:r>
        <w:rPr>
          <w:color w:val="FF0000"/>
          <w:u w:val="single"/>
        </w:rPr>
        <w:t xml:space="preserve">as the first </w:t>
      </w:r>
      <w:r w:rsidRPr="00410F55">
        <w:rPr>
          <w:color w:val="FF0000"/>
          <w:u w:val="single"/>
        </w:rPr>
        <w:t>PDSCH</w:t>
      </w:r>
      <w:r>
        <w:rPr>
          <w:color w:val="FF0000"/>
          <w:u w:val="single"/>
        </w:rPr>
        <w:t xml:space="preserve"> transmission occasion</w:t>
      </w:r>
      <w:r w:rsidRPr="00410F55">
        <w:rPr>
          <w:color w:val="FF0000"/>
          <w:u w:val="single"/>
        </w:rPr>
        <w:t>.</w:t>
      </w:r>
      <w:r>
        <w:rPr>
          <w:color w:val="FF0000"/>
          <w:u w:val="single"/>
        </w:rPr>
        <w:t xml:space="preserv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at least one symbol and they are </w:t>
      </w:r>
      <w:r>
        <w:t xml:space="preserve">associated with same value of </w:t>
      </w:r>
      <w:proofErr w:type="spellStart"/>
      <w:r>
        <w:rPr>
          <w:i/>
          <w:lang w:eastAsia="x-none"/>
        </w:rPr>
        <w:t>coresetPoolIndex</w:t>
      </w:r>
      <w:proofErr w:type="spellEnd"/>
      <w:r>
        <w:rPr>
          <w:rFonts w:hint="eastAsia"/>
        </w:rPr>
        <w:t xml:space="preserve">, the UE is expected to prioritize the reception of PDCCH associated with that CORESET. </w:t>
      </w:r>
      <w:r>
        <w:rPr>
          <w:rFonts w:hint="eastAsia"/>
        </w:rPr>
        <w:lastRenderedPageBreak/>
        <w:t>This also applies to the intra-band CA case (when PDSCH and the CORESET are in different component carriers).</w:t>
      </w:r>
    </w:p>
    <w:p w14:paraId="315DE1F8" w14:textId="77777777" w:rsidR="00612E6A" w:rsidRPr="009656B5" w:rsidRDefault="00612E6A" w:rsidP="00612E6A">
      <w:pPr>
        <w:pStyle w:val="B1"/>
        <w:rPr>
          <w:color w:val="000000" w:themeColor="text1"/>
          <w:shd w:val="clear" w:color="auto" w:fill="FFFFFF"/>
          <w:lang w:val="en-US"/>
        </w:rPr>
      </w:pPr>
      <w:r>
        <w:rPr>
          <w:lang w:val="en-US"/>
        </w:rPr>
        <w:t>-</w:t>
      </w:r>
      <w:r>
        <w:rPr>
          <w:lang w:val="en-US"/>
        </w:rPr>
        <w:tab/>
        <w:t>If</w:t>
      </w:r>
      <w:r>
        <w:t xml:space="preserve"> a UE is configured with </w:t>
      </w:r>
      <w:bookmarkStart w:id="13" w:name="_Hlk55126218"/>
      <w:proofErr w:type="spellStart"/>
      <w:r w:rsidRPr="00C129B3">
        <w:rPr>
          <w:i/>
        </w:rPr>
        <w:t>enableTwoDefaultTCI</w:t>
      </w:r>
      <w:proofErr w:type="spellEnd"/>
      <w:r w:rsidRPr="007C3487">
        <w:rPr>
          <w:i/>
        </w:rPr>
        <w:t>-</w:t>
      </w:r>
      <w:r w:rsidRPr="00C129B3">
        <w:rPr>
          <w:i/>
        </w:rPr>
        <w:t>States</w:t>
      </w:r>
      <w:bookmarkEnd w:id="13"/>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4"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4"/>
    </w:p>
    <w:p w14:paraId="79B2B996" w14:textId="77777777" w:rsidR="00612E6A" w:rsidRPr="00AF1BDE" w:rsidRDefault="00612E6A" w:rsidP="00612E6A">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11"/>
    <w:bookmarkEnd w:id="12"/>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9E6DC" w14:textId="77777777" w:rsidR="00E9620E" w:rsidRDefault="00E9620E">
      <w:r>
        <w:separator/>
      </w:r>
    </w:p>
  </w:endnote>
  <w:endnote w:type="continuationSeparator" w:id="0">
    <w:p w14:paraId="7A7541D0" w14:textId="77777777" w:rsidR="00E9620E" w:rsidRDefault="00E9620E">
      <w:r>
        <w:continuationSeparator/>
      </w:r>
    </w:p>
  </w:endnote>
  <w:endnote w:type="continuationNotice" w:id="1">
    <w:p w14:paraId="3DCD4293" w14:textId="77777777" w:rsidR="00E9620E" w:rsidRDefault="00E96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59A9" w14:textId="77777777" w:rsidR="00E9620E" w:rsidRDefault="00E9620E">
      <w:r>
        <w:separator/>
      </w:r>
    </w:p>
  </w:footnote>
  <w:footnote w:type="continuationSeparator" w:id="0">
    <w:p w14:paraId="36E40585" w14:textId="77777777" w:rsidR="00E9620E" w:rsidRDefault="00E9620E">
      <w:r>
        <w:continuationSeparator/>
      </w:r>
    </w:p>
  </w:footnote>
  <w:footnote w:type="continuationNotice" w:id="1">
    <w:p w14:paraId="7D78DB50" w14:textId="77777777" w:rsidR="00E9620E" w:rsidRDefault="00E96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422BD"/>
    <w:rsid w:val="00042B01"/>
    <w:rsid w:val="000460E4"/>
    <w:rsid w:val="00063E20"/>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E73ED"/>
    <w:rsid w:val="005F0A00"/>
    <w:rsid w:val="005F6927"/>
    <w:rsid w:val="00612E6A"/>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18AD"/>
    <w:rsid w:val="00692FAB"/>
    <w:rsid w:val="006944B6"/>
    <w:rsid w:val="00695808"/>
    <w:rsid w:val="006B46FB"/>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669BF"/>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9620E"/>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2BA528-ADB0-44BD-9080-E963789F7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Pages>
  <Words>1717</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Yang Song</cp:lastModifiedBy>
  <cp:revision>39</cp:revision>
  <cp:lastPrinted>1900-12-31T16:00:00Z</cp:lastPrinted>
  <dcterms:created xsi:type="dcterms:W3CDTF">2022-02-10T11:03:00Z</dcterms:created>
  <dcterms:modified xsi:type="dcterms:W3CDTF">2022-04-25T11:46:00Z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